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12" w:rsidRPr="00D95712" w:rsidRDefault="00D95712" w:rsidP="00D95712">
      <w:pPr>
        <w:pStyle w:val="Ttulo"/>
        <w:rPr>
          <w:sz w:val="24"/>
          <w:szCs w:val="24"/>
        </w:rPr>
      </w:pPr>
      <w:r w:rsidRPr="00D95712">
        <w:rPr>
          <w:sz w:val="24"/>
          <w:szCs w:val="24"/>
        </w:rPr>
        <w:t>Faculdade de Letras da Universidade do Porto</w:t>
      </w:r>
      <w:r>
        <w:rPr>
          <w:sz w:val="24"/>
          <w:szCs w:val="24"/>
        </w:rPr>
        <w:t xml:space="preserve"> - Filosofia - Estética I</w:t>
      </w:r>
    </w:p>
    <w:p w:rsidR="00D95712" w:rsidRPr="00D95712" w:rsidRDefault="00D95712" w:rsidP="00D95712">
      <w:pPr>
        <w:pStyle w:val="Ttulo"/>
        <w:rPr>
          <w:sz w:val="10"/>
          <w:szCs w:val="10"/>
        </w:rPr>
      </w:pPr>
    </w:p>
    <w:p w:rsidR="00836693" w:rsidRDefault="00D95712" w:rsidP="00D95712">
      <w:pPr>
        <w:pStyle w:val="Ttulo"/>
        <w:rPr>
          <w:sz w:val="44"/>
          <w:szCs w:val="44"/>
        </w:rPr>
      </w:pPr>
      <w:r w:rsidRPr="00D95712">
        <w:rPr>
          <w:sz w:val="44"/>
          <w:szCs w:val="44"/>
        </w:rPr>
        <w:t xml:space="preserve">Janela da Alma </w:t>
      </w:r>
      <w:r>
        <w:rPr>
          <w:sz w:val="44"/>
          <w:szCs w:val="44"/>
        </w:rPr>
        <w:t>–</w:t>
      </w:r>
      <w:r w:rsidRPr="00D95712">
        <w:rPr>
          <w:sz w:val="44"/>
          <w:szCs w:val="44"/>
        </w:rPr>
        <w:t xml:space="preserve"> Documentário</w:t>
      </w:r>
    </w:p>
    <w:p w:rsidR="00D95712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020200" w:rsidRPr="004A0DD2">
        <w:rPr>
          <w:rFonts w:ascii="Georgia" w:hAnsi="Georgia"/>
          <w:shd w:val="clear" w:color="auto" w:fill="FFFFFF"/>
        </w:rPr>
        <w:t>Esta longa-metragem trata-se essencialmente de uma profunda reflexão sobre a perceção da realidade e a frágil (poderá assim afirmar-se) barreira entre o Olhar e a Cegueira, o Ver e o Não Ver.</w:t>
      </w:r>
    </w:p>
    <w:p w:rsidR="00020200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CC3EF8" w:rsidRPr="004A0DD2">
        <w:rPr>
          <w:rFonts w:ascii="Georgia" w:hAnsi="Georgia"/>
          <w:shd w:val="clear" w:color="auto" w:fill="FFFFFF"/>
        </w:rPr>
        <w:t>A primeira passagem a salientar pelo seu grau de importância será imediatamente o início do documentário. O Janela da Alma começa com um fundo preto, simbolizando a cegueira, o vazio, o nada, a escuridão. Até que aparece a luz, uma fogueira que pode e será vista de formas diferentes expondo assim a ideia de que uma imagem pode ter diferentes significados e leituras dependendo da luz, do ponto de miragem, etc.</w:t>
      </w:r>
    </w:p>
    <w:p w:rsidR="00CC3EF8" w:rsidRPr="004A0DD2" w:rsidRDefault="004A0DD2" w:rsidP="00D90CD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B0486E" w:rsidRPr="004A0DD2">
        <w:rPr>
          <w:rFonts w:ascii="Georgia" w:hAnsi="Georgia"/>
        </w:rPr>
        <w:t xml:space="preserve">Optarei agora por </w:t>
      </w:r>
      <w:r w:rsidR="00CC3EF8" w:rsidRPr="004A0DD2">
        <w:rPr>
          <w:rFonts w:ascii="Georgia" w:hAnsi="Georgia"/>
        </w:rPr>
        <w:t>escrever, não pela ordem do documentário, mas sim p</w:t>
      </w:r>
      <w:r w:rsidR="00D90CD1" w:rsidRPr="004A0DD2">
        <w:rPr>
          <w:rFonts w:ascii="Georgia" w:hAnsi="Georgia"/>
        </w:rPr>
        <w:t>or algumas</w:t>
      </w:r>
      <w:r w:rsidR="00CC3EF8" w:rsidRPr="004A0DD2">
        <w:rPr>
          <w:rFonts w:ascii="Georgia" w:hAnsi="Georgia"/>
        </w:rPr>
        <w:t xml:space="preserve"> “personagens”</w:t>
      </w:r>
      <w:r w:rsidR="00B0486E" w:rsidRPr="004A0DD2">
        <w:rPr>
          <w:rFonts w:ascii="Georgia" w:hAnsi="Georgia"/>
        </w:rPr>
        <w:t xml:space="preserve"> presentes no mesmo, </w:t>
      </w:r>
      <w:r w:rsidR="00CC3EF8" w:rsidRPr="004A0DD2">
        <w:rPr>
          <w:rFonts w:ascii="Georgia" w:hAnsi="Georgia"/>
        </w:rPr>
        <w:t xml:space="preserve">as </w:t>
      </w:r>
      <w:r w:rsidR="00B0486E" w:rsidRPr="004A0DD2">
        <w:rPr>
          <w:rFonts w:ascii="Georgia" w:hAnsi="Georgia"/>
        </w:rPr>
        <w:t>ocorrências</w:t>
      </w:r>
      <w:r w:rsidR="00CC3EF8" w:rsidRPr="004A0DD2">
        <w:rPr>
          <w:rFonts w:ascii="Georgia" w:hAnsi="Georgia"/>
        </w:rPr>
        <w:t xml:space="preserve"> mais importantes ditas por cad</w:t>
      </w:r>
      <w:r w:rsidR="00D90CD1" w:rsidRPr="004A0DD2">
        <w:rPr>
          <w:rFonts w:ascii="Georgia" w:hAnsi="Georgia"/>
        </w:rPr>
        <w:t xml:space="preserve">a um dado que estes dizem </w:t>
      </w:r>
      <w:proofErr w:type="gramStart"/>
      <w:r w:rsidR="00D90CD1" w:rsidRPr="004A0DD2">
        <w:rPr>
          <w:rFonts w:ascii="Georgia" w:hAnsi="Georgia"/>
        </w:rPr>
        <w:t xml:space="preserve">verdades </w:t>
      </w:r>
      <w:r w:rsidR="00CC3EF8" w:rsidRPr="004A0DD2">
        <w:rPr>
          <w:rFonts w:ascii="Georgia" w:hAnsi="Georgia"/>
        </w:rPr>
        <w:t xml:space="preserve"> fulcrais</w:t>
      </w:r>
      <w:proofErr w:type="gramEnd"/>
      <w:r w:rsidR="00CC3EF8" w:rsidRPr="004A0DD2">
        <w:rPr>
          <w:rFonts w:ascii="Georgia" w:hAnsi="Georgia"/>
        </w:rPr>
        <w:t xml:space="preserve"> para o entendimento </w:t>
      </w:r>
      <w:r w:rsidR="00B0486E" w:rsidRPr="004A0DD2">
        <w:rPr>
          <w:rFonts w:ascii="Georgia" w:hAnsi="Georgia"/>
        </w:rPr>
        <w:t>deste documentário e, que a meu ver, “falar” delas é essencial.</w:t>
      </w:r>
    </w:p>
    <w:p w:rsidR="00A16BBE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proofErr w:type="spellStart"/>
      <w:r w:rsidR="00A16BBE" w:rsidRPr="004A0DD2">
        <w:rPr>
          <w:rFonts w:ascii="Georgia" w:hAnsi="Georgia"/>
          <w:shd w:val="clear" w:color="auto" w:fill="FFFFFF"/>
        </w:rPr>
        <w:t>Hermeto</w:t>
      </w:r>
      <w:proofErr w:type="spellEnd"/>
      <w:r w:rsidR="00A16BBE" w:rsidRPr="004A0DD2">
        <w:rPr>
          <w:rFonts w:ascii="Georgia" w:hAnsi="Georgia"/>
          <w:shd w:val="clear" w:color="auto" w:fill="FFFFFF"/>
        </w:rPr>
        <w:t xml:space="preserve"> Pascoal confessa que é difícil manter a mesma direção do olhar porque a vista dele “dança”. Diz-nos portanto que temos de aprender que o nosso olhar instintivamente procura superar o pequeno ângulo da nossa visão. Acrescenta, mais à frente, que possui uma visão interior muito rica e que a visão exterior atrapalha essa visão. Inclusive pediu a Deus para ficar totalmente cego (“cego aparente”) para assim desenvolver a sua visão interior e não ver por algum tempo as coisas más que aconteciam à sua volta.</w:t>
      </w:r>
    </w:p>
    <w:p w:rsidR="00D91DA5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proofErr w:type="spellStart"/>
      <w:r w:rsidR="00D91DA5" w:rsidRPr="004A0DD2">
        <w:rPr>
          <w:rFonts w:ascii="Georgia" w:hAnsi="Georgia"/>
          <w:shd w:val="clear" w:color="auto" w:fill="FFFFFF"/>
        </w:rPr>
        <w:t>Wim</w:t>
      </w:r>
      <w:proofErr w:type="spellEnd"/>
      <w:r w:rsidR="00D91DA5" w:rsidRPr="004A0DD2">
        <w:rPr>
          <w:rFonts w:ascii="Georgia" w:hAnsi="Georgia"/>
          <w:shd w:val="clear" w:color="auto" w:fill="FFFFFF"/>
        </w:rPr>
        <w:t xml:space="preserve"> </w:t>
      </w:r>
      <w:proofErr w:type="spellStart"/>
      <w:r w:rsidR="00D91DA5" w:rsidRPr="004A0DD2">
        <w:rPr>
          <w:rFonts w:ascii="Georgia" w:hAnsi="Georgia"/>
          <w:shd w:val="clear" w:color="auto" w:fill="FFFFFF"/>
        </w:rPr>
        <w:t>Wenders</w:t>
      </w:r>
      <w:proofErr w:type="spellEnd"/>
      <w:r w:rsidR="00D91DA5" w:rsidRPr="004A0DD2">
        <w:rPr>
          <w:rFonts w:ascii="Georgia" w:hAnsi="Georgia"/>
          <w:shd w:val="clear" w:color="auto" w:fill="FFFFFF"/>
        </w:rPr>
        <w:t xml:space="preserve"> afirma que “felizmente, a maioria de nós é capaz de ver com os ouvidos de ouvir e ver com o cérebro, com o estomago e com a alma.” Ou seja, os olhos não são a única fonte de visão do nosso ser. Podemos ouvir algo bonito, ou sentir, ou comer e saber que é belo, bom. Daí acrescentar que “vemos em parte com os olhos, mas não exclusivamente.”</w:t>
      </w:r>
    </w:p>
    <w:p w:rsidR="00111C3E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proofErr w:type="spellStart"/>
      <w:r w:rsidR="00111C3E" w:rsidRPr="004A0DD2">
        <w:rPr>
          <w:rFonts w:ascii="Georgia" w:hAnsi="Georgia"/>
          <w:shd w:val="clear" w:color="auto" w:fill="FFFFFF"/>
        </w:rPr>
        <w:t>Antonio</w:t>
      </w:r>
      <w:proofErr w:type="spellEnd"/>
      <w:r w:rsidR="00111C3E" w:rsidRPr="004A0DD2">
        <w:rPr>
          <w:rFonts w:ascii="Georgia" w:hAnsi="Georgia"/>
          <w:shd w:val="clear" w:color="auto" w:fill="FFFFFF"/>
        </w:rPr>
        <w:t xml:space="preserve"> Cícero afirma que a primeira vez que colocou óculos, a coisa mais espantosa que lhe aconteceu foi “notar a quantidade de detalhes que vê e antes não via”. Diz-nos “Quando coloquei os óculos e vi a multiplicidade de que era composta uma árvore – que antes eu via apenas como uma massa -, aquilo foi uma descoberta maravilhosa.” Os óculos então simbolizam a cultura, a educação, as novas experiências, a leitura, o cinema e o teatro, etc. O que leva a um olhar mais educado, a uma melhor perceção das coisas e consequentemente a um </w:t>
      </w:r>
      <w:r w:rsidR="00126D1B" w:rsidRPr="004A0DD2">
        <w:rPr>
          <w:rFonts w:ascii="Georgia" w:hAnsi="Georgia"/>
          <w:shd w:val="clear" w:color="auto" w:fill="FFFFFF"/>
        </w:rPr>
        <w:t>saber</w:t>
      </w:r>
      <w:r w:rsidR="00111C3E" w:rsidRPr="004A0DD2">
        <w:rPr>
          <w:rFonts w:ascii="Georgia" w:hAnsi="Georgia"/>
          <w:shd w:val="clear" w:color="auto" w:fill="FFFFFF"/>
        </w:rPr>
        <w:t xml:space="preserve"> muito mais vasto.</w:t>
      </w:r>
    </w:p>
    <w:p w:rsidR="00111C3E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111C3E" w:rsidRPr="004A0DD2">
        <w:rPr>
          <w:rFonts w:ascii="Georgia" w:hAnsi="Georgia"/>
          <w:shd w:val="clear" w:color="auto" w:fill="FFFFFF"/>
        </w:rPr>
        <w:t xml:space="preserve">O escritor faz uma reflexão bastante importante no </w:t>
      </w:r>
      <w:proofErr w:type="gramStart"/>
      <w:r w:rsidR="00111C3E" w:rsidRPr="004A0DD2">
        <w:rPr>
          <w:rFonts w:ascii="Georgia" w:hAnsi="Georgia"/>
          <w:shd w:val="clear" w:color="auto" w:fill="FFFFFF"/>
        </w:rPr>
        <w:t>inicio</w:t>
      </w:r>
      <w:proofErr w:type="gramEnd"/>
      <w:r w:rsidR="00111C3E" w:rsidRPr="004A0DD2">
        <w:rPr>
          <w:rFonts w:ascii="Georgia" w:hAnsi="Georgia"/>
          <w:shd w:val="clear" w:color="auto" w:fill="FFFFFF"/>
        </w:rPr>
        <w:t xml:space="preserve"> do documentário exatamente sobre o olhar educado onde afirma que “se o olho é a Janela da Alma, então você tem que olhar por essa janela com outro olho. E esse outro olho também é uma janela. A janela não olha. Quem olha é um outro olho através da janela.” (PT-BRA) Portanto, quem “olha” não é o olho físico, mas sim o olho do conhecimento (assim lhe chamarei), ou seja, se não tivermos conhecimento, se não o cultivarmos todos os dias e o educarmos, veremos pouco ou nada.</w:t>
      </w:r>
    </w:p>
    <w:p w:rsidR="00126D1B" w:rsidRPr="004A0DD2" w:rsidRDefault="004A0DD2" w:rsidP="00D90CD1">
      <w:pPr>
        <w:jc w:val="both"/>
        <w:rPr>
          <w:rStyle w:val="apple-converted-space"/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126D1B" w:rsidRPr="004A0DD2">
        <w:rPr>
          <w:rFonts w:ascii="Georgia" w:hAnsi="Georgia"/>
          <w:shd w:val="clear" w:color="auto" w:fill="FFFFFF"/>
        </w:rPr>
        <w:t xml:space="preserve">Para </w:t>
      </w:r>
      <w:proofErr w:type="spellStart"/>
      <w:r w:rsidR="00126D1B" w:rsidRPr="004A0DD2">
        <w:rPr>
          <w:rFonts w:ascii="Georgia" w:hAnsi="Georgia"/>
          <w:shd w:val="clear" w:color="auto" w:fill="FFFFFF"/>
        </w:rPr>
        <w:t>Evgen</w:t>
      </w:r>
      <w:proofErr w:type="spellEnd"/>
      <w:r w:rsidR="00126D1B" w:rsidRPr="004A0DD2">
        <w:rPr>
          <w:rFonts w:ascii="Georgia" w:hAnsi="Georgia"/>
          <w:shd w:val="clear" w:color="auto" w:fill="FFFFFF"/>
        </w:rPr>
        <w:t xml:space="preserve"> </w:t>
      </w:r>
      <w:proofErr w:type="spellStart"/>
      <w:r w:rsidR="00126D1B" w:rsidRPr="004A0DD2">
        <w:rPr>
          <w:rFonts w:ascii="Georgia" w:hAnsi="Georgia"/>
          <w:shd w:val="clear" w:color="auto" w:fill="FFFFFF"/>
        </w:rPr>
        <w:t>Bavcar</w:t>
      </w:r>
      <w:proofErr w:type="spellEnd"/>
      <w:r w:rsidR="00126D1B" w:rsidRPr="004A0DD2">
        <w:rPr>
          <w:rFonts w:ascii="Georgia" w:hAnsi="Georgia"/>
          <w:shd w:val="clear" w:color="auto" w:fill="FFFFFF"/>
        </w:rPr>
        <w:t xml:space="preserve">, as imagens passadas na televisão e nos outros meios audiovisuais matam a nossa visão interior, tal como já tinha refletido </w:t>
      </w:r>
      <w:proofErr w:type="spellStart"/>
      <w:r w:rsidR="00126D1B" w:rsidRPr="004A0DD2">
        <w:rPr>
          <w:rFonts w:ascii="Georgia" w:hAnsi="Georgia"/>
          <w:shd w:val="clear" w:color="auto" w:fill="FFFFFF"/>
        </w:rPr>
        <w:t>Hermeto</w:t>
      </w:r>
      <w:proofErr w:type="spellEnd"/>
      <w:r w:rsidR="00126D1B" w:rsidRPr="004A0DD2">
        <w:rPr>
          <w:rFonts w:ascii="Georgia" w:hAnsi="Georgia"/>
          <w:shd w:val="clear" w:color="auto" w:fill="FFFFFF"/>
        </w:rPr>
        <w:t xml:space="preserve"> Pascoal. O fotógrafo comenta como faz o seu trabalho e alarga o seu reportório: “Às vezes, percebo por mim mesmo, ou escuto e oriento a máquina em direção à voz. Às vezes, alguém me orienta, às vezes são os livros que me orientam, às vezes, é meu coração que me orienta... É preciso tentar existir por si mesmo.” Usa a expressão “fora de foco” como metáfora para sem conhecimento (repertório), afirmando que “Você nunca se descobre pensando fora de foco. A ideia do fora de foco, num mundo nosso visual, é muito grave.</w:t>
      </w:r>
      <w:r w:rsidR="00126D1B" w:rsidRPr="004A0DD2">
        <w:rPr>
          <w:rStyle w:val="apple-converted-space"/>
          <w:rFonts w:ascii="Georgia" w:hAnsi="Georgia"/>
          <w:shd w:val="clear" w:color="auto" w:fill="FFFFFF"/>
        </w:rPr>
        <w:t>” (PT-BRA)</w:t>
      </w:r>
    </w:p>
    <w:p w:rsidR="00D90CD1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D90CD1" w:rsidRPr="004A0DD2">
        <w:rPr>
          <w:rFonts w:ascii="Georgia" w:hAnsi="Georgia"/>
          <w:shd w:val="clear" w:color="auto" w:fill="FFFFFF"/>
        </w:rPr>
        <w:t xml:space="preserve">Oliver </w:t>
      </w:r>
      <w:proofErr w:type="spellStart"/>
      <w:r w:rsidR="00D90CD1" w:rsidRPr="004A0DD2">
        <w:rPr>
          <w:rFonts w:ascii="Georgia" w:hAnsi="Georgia"/>
          <w:shd w:val="clear" w:color="auto" w:fill="FFFFFF"/>
        </w:rPr>
        <w:t>Sacks</w:t>
      </w:r>
      <w:proofErr w:type="spellEnd"/>
      <w:r w:rsidR="00D90CD1" w:rsidRPr="004A0DD2">
        <w:rPr>
          <w:rFonts w:ascii="Georgia" w:hAnsi="Georgia"/>
          <w:shd w:val="clear" w:color="auto" w:fill="FFFFFF"/>
        </w:rPr>
        <w:t xml:space="preserve"> afirma que o ato de olhar não se limita a olhar para o visível, mas também, olhar para o invisível, ou seja, a imaginar. Para esclarecer esta ideia explica: “Se dizemos que os olhos são a janela da alma, sugerimos, de certa forma, que os olhos são passivos e que as imagens apenas entram. Mas a alma e a imaginação também saem. O que vemos é constantemente modificado pelo nosso conhecimento, pela nossa ansiedade, pelos nossos desejos, pelas nossas emoções, pela cultura, pelas teorias científicas mais recentes. </w:t>
      </w:r>
      <w:r w:rsidR="00D90CD1" w:rsidRPr="004A0DD2">
        <w:rPr>
          <w:rFonts w:ascii="Georgia" w:hAnsi="Georgia"/>
          <w:shd w:val="clear" w:color="auto" w:fill="FFFFFF"/>
        </w:rPr>
        <w:lastRenderedPageBreak/>
        <w:t>Assim eu posso, também, ver com os olhos da mente.” Portanto, todos somos seres emocionais e as nossas experiências são influenciadas pela nossa emoção pessoal e esta fica assim “codificada na imagem”.</w:t>
      </w:r>
    </w:p>
    <w:p w:rsidR="00D90CD1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D90CD1" w:rsidRPr="004A0DD2">
        <w:rPr>
          <w:rFonts w:ascii="Georgia" w:hAnsi="Georgia"/>
          <w:shd w:val="clear" w:color="auto" w:fill="FFFFFF"/>
        </w:rPr>
        <w:t xml:space="preserve">José Saramago questiona-se: ” E se nós fôssemos todos cegos?”. E chega a uma brilhante conclusão: “Nós somos realmente cegos, cegos da nossa razão, cegos da nossa sensibilidade, cegos daquilo que faz de nós, não um ser funcional da relação humana, mas o contrário, um ser agressivo, um ser violento, isso é o que nós somos... E o espetáculo que o mundo nos oferece é precisamente esse: um mundo de desigualdades, um mundo de sofrimento, sem justificação... </w:t>
      </w:r>
      <w:proofErr w:type="gramStart"/>
      <w:r w:rsidR="00D90CD1" w:rsidRPr="004A0DD2">
        <w:rPr>
          <w:rFonts w:ascii="Georgia" w:hAnsi="Georgia"/>
          <w:shd w:val="clear" w:color="auto" w:fill="FFFFFF"/>
        </w:rPr>
        <w:t>é</w:t>
      </w:r>
      <w:proofErr w:type="gramEnd"/>
      <w:r w:rsidR="00D90CD1" w:rsidRPr="004A0DD2">
        <w:rPr>
          <w:rFonts w:ascii="Georgia" w:hAnsi="Georgia"/>
          <w:shd w:val="clear" w:color="auto" w:fill="FFFFFF"/>
        </w:rPr>
        <w:t xml:space="preserve"> claro, com explicação, mas não tem justificação.”</w:t>
      </w:r>
    </w:p>
    <w:p w:rsidR="00D90CD1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D90CD1" w:rsidRPr="004A0DD2">
        <w:rPr>
          <w:rFonts w:ascii="Georgia" w:hAnsi="Georgia"/>
          <w:shd w:val="clear" w:color="auto" w:fill="FFFFFF"/>
        </w:rPr>
        <w:t xml:space="preserve">Por fim acrescenta que “Vivemos todos num Luna </w:t>
      </w:r>
      <w:proofErr w:type="spellStart"/>
      <w:r w:rsidR="00D90CD1" w:rsidRPr="004A0DD2">
        <w:rPr>
          <w:rFonts w:ascii="Georgia" w:hAnsi="Georgia"/>
          <w:shd w:val="clear" w:color="auto" w:fill="FFFFFF"/>
        </w:rPr>
        <w:t>Park</w:t>
      </w:r>
      <w:proofErr w:type="spellEnd"/>
      <w:r w:rsidR="00D90CD1" w:rsidRPr="004A0DD2">
        <w:rPr>
          <w:rFonts w:ascii="Georgia" w:hAnsi="Georgia"/>
          <w:shd w:val="clear" w:color="auto" w:fill="FFFFFF"/>
        </w:rPr>
        <w:t xml:space="preserve"> audiovisual. Onde os sons se multiplicam, onde as imagens se multiplicam e onde </w:t>
      </w:r>
      <w:proofErr w:type="gramStart"/>
      <w:r w:rsidR="00D90CD1" w:rsidRPr="004A0DD2">
        <w:rPr>
          <w:rFonts w:ascii="Georgia" w:hAnsi="Georgia"/>
          <w:shd w:val="clear" w:color="auto" w:fill="FFFFFF"/>
        </w:rPr>
        <w:t>nós, mais ou menos creio</w:t>
      </w:r>
      <w:proofErr w:type="gramEnd"/>
      <w:r w:rsidR="00D90CD1" w:rsidRPr="004A0DD2">
        <w:rPr>
          <w:rFonts w:ascii="Georgia" w:hAnsi="Georgia"/>
          <w:shd w:val="clear" w:color="auto" w:fill="FFFFFF"/>
        </w:rPr>
        <w:t>, vamos cada vez mais nos sentir perdidos. Perdidos, em primeiro lugar, de nós próprios. E em segundo lugar, perdidos na relação com o mundo.”</w:t>
      </w:r>
    </w:p>
    <w:p w:rsidR="00B40C74" w:rsidRPr="004A0DD2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BF6989" w:rsidRPr="004A0DD2">
        <w:rPr>
          <w:rFonts w:ascii="Georgia" w:hAnsi="Georgia"/>
          <w:shd w:val="clear" w:color="auto" w:fill="FFFFFF"/>
        </w:rPr>
        <w:t>C</w:t>
      </w:r>
      <w:r w:rsidR="00B40C74" w:rsidRPr="004A0DD2">
        <w:rPr>
          <w:rFonts w:ascii="Georgia" w:hAnsi="Georgia"/>
          <w:shd w:val="clear" w:color="auto" w:fill="FFFFFF"/>
        </w:rPr>
        <w:t xml:space="preserve">ompleto </w:t>
      </w:r>
      <w:r w:rsidR="00BF6989" w:rsidRPr="004A0DD2">
        <w:rPr>
          <w:rFonts w:ascii="Georgia" w:hAnsi="Georgia"/>
          <w:shd w:val="clear" w:color="auto" w:fill="FFFFFF"/>
        </w:rPr>
        <w:t>assim este resumo/comentário</w:t>
      </w:r>
      <w:r w:rsidR="00B40C74" w:rsidRPr="004A0DD2">
        <w:rPr>
          <w:rFonts w:ascii="Georgia" w:hAnsi="Georgia"/>
          <w:shd w:val="clear" w:color="auto" w:fill="FFFFFF"/>
        </w:rPr>
        <w:t>, afirmando que concordo com todos os p</w:t>
      </w:r>
      <w:r>
        <w:rPr>
          <w:rFonts w:ascii="Georgia" w:hAnsi="Georgia"/>
          <w:shd w:val="clear" w:color="auto" w:fill="FFFFFF"/>
        </w:rPr>
        <w:t>ontos de vista dos personagens achando toda a longa-metragem bastante enriquecedora para quem a vê. Acrescento também que me tocou bastante e q</w:t>
      </w:r>
      <w:r w:rsidR="00D5562A">
        <w:rPr>
          <w:rFonts w:ascii="Georgia" w:hAnsi="Georgia"/>
          <w:shd w:val="clear" w:color="auto" w:fill="FFFFFF"/>
        </w:rPr>
        <w:t>ue me sensibilizou de uma cert</w:t>
      </w:r>
      <w:r>
        <w:rPr>
          <w:rFonts w:ascii="Georgia" w:hAnsi="Georgia"/>
          <w:shd w:val="clear" w:color="auto" w:fill="FFFFFF"/>
        </w:rPr>
        <w:t>a forma para este tema.</w:t>
      </w:r>
    </w:p>
    <w:p w:rsidR="00FF3ABC" w:rsidRDefault="004A0DD2" w:rsidP="00D90CD1">
      <w:pPr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</w:t>
      </w:r>
      <w:r w:rsidR="00B40C74" w:rsidRPr="004A0DD2">
        <w:rPr>
          <w:rFonts w:ascii="Georgia" w:hAnsi="Georgia"/>
          <w:shd w:val="clear" w:color="auto" w:fill="FFFFFF"/>
        </w:rPr>
        <w:t>E</w:t>
      </w:r>
      <w:r w:rsidR="007B138F" w:rsidRPr="004A0DD2">
        <w:rPr>
          <w:rFonts w:ascii="Georgia" w:hAnsi="Georgia"/>
          <w:shd w:val="clear" w:color="auto" w:fill="FFFFFF"/>
        </w:rPr>
        <w:t xml:space="preserve">ste documentário é de uma excelência extrema. Não só por ter a participação de várias celebridades </w:t>
      </w:r>
      <w:r w:rsidR="00BF6989" w:rsidRPr="004A0DD2">
        <w:rPr>
          <w:rFonts w:ascii="Georgia" w:hAnsi="Georgia"/>
          <w:shd w:val="clear" w:color="auto" w:fill="FFFFFF"/>
        </w:rPr>
        <w:t xml:space="preserve">totalmente </w:t>
      </w:r>
      <w:r w:rsidR="007B138F" w:rsidRPr="004A0DD2">
        <w:rPr>
          <w:rFonts w:ascii="Georgia" w:hAnsi="Georgia"/>
          <w:shd w:val="clear" w:color="auto" w:fill="FFFFFF"/>
        </w:rPr>
        <w:t xml:space="preserve">geniais, mas também pelo </w:t>
      </w:r>
      <w:r w:rsidR="00FF3ABC" w:rsidRPr="004A0DD2">
        <w:rPr>
          <w:rFonts w:ascii="Georgia" w:hAnsi="Georgia"/>
          <w:shd w:val="clear" w:color="auto" w:fill="FFFFFF"/>
        </w:rPr>
        <w:t xml:space="preserve">seu </w:t>
      </w:r>
      <w:r w:rsidR="007B138F" w:rsidRPr="004A0DD2">
        <w:rPr>
          <w:rFonts w:ascii="Georgia" w:hAnsi="Georgia"/>
          <w:shd w:val="clear" w:color="auto" w:fill="FFFFFF"/>
        </w:rPr>
        <w:t xml:space="preserve">conteúdo extremamente </w:t>
      </w:r>
      <w:r w:rsidR="00FF3ABC" w:rsidRPr="004A0DD2">
        <w:rPr>
          <w:rFonts w:ascii="Georgia" w:hAnsi="Georgia"/>
          <w:shd w:val="clear" w:color="auto" w:fill="FFFFFF"/>
        </w:rPr>
        <w:t xml:space="preserve">interessante e sensível. </w:t>
      </w: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4A0DD2" w:rsidRDefault="004A0DD2" w:rsidP="00D90CD1">
      <w:pPr>
        <w:jc w:val="both"/>
        <w:rPr>
          <w:rFonts w:ascii="Georgia" w:hAnsi="Georgia"/>
          <w:shd w:val="clear" w:color="auto" w:fill="FFFFFF"/>
        </w:rPr>
      </w:pPr>
    </w:p>
    <w:p w:rsidR="00BF6989" w:rsidRPr="004A0DD2" w:rsidRDefault="004A0DD2">
      <w:pPr>
        <w:jc w:val="both"/>
      </w:pP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</w:r>
      <w:r>
        <w:rPr>
          <w:rFonts w:ascii="Georgia" w:hAnsi="Georgia"/>
          <w:shd w:val="clear" w:color="auto" w:fill="FFFFFF"/>
        </w:rPr>
        <w:tab/>
        <w:t>Maria Rita Nobre Rocha.</w:t>
      </w:r>
    </w:p>
    <w:sectPr w:rsidR="00BF6989" w:rsidRPr="004A0DD2" w:rsidSect="00D9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712"/>
    <w:rsid w:val="00020200"/>
    <w:rsid w:val="00111C3E"/>
    <w:rsid w:val="00126D1B"/>
    <w:rsid w:val="004A0DD2"/>
    <w:rsid w:val="00517780"/>
    <w:rsid w:val="007B138F"/>
    <w:rsid w:val="00836693"/>
    <w:rsid w:val="00A16BBE"/>
    <w:rsid w:val="00B0486E"/>
    <w:rsid w:val="00B40C74"/>
    <w:rsid w:val="00BF6989"/>
    <w:rsid w:val="00C75F58"/>
    <w:rsid w:val="00CC3EF8"/>
    <w:rsid w:val="00D5562A"/>
    <w:rsid w:val="00D90CD1"/>
    <w:rsid w:val="00D91DA5"/>
    <w:rsid w:val="00D95712"/>
    <w:rsid w:val="00FC38E5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D95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9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Tipodeletrapredefinidodopargrafo"/>
    <w:rsid w:val="0012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6</cp:revision>
  <dcterms:created xsi:type="dcterms:W3CDTF">2012-10-14T19:50:00Z</dcterms:created>
  <dcterms:modified xsi:type="dcterms:W3CDTF">2013-01-21T11:53:00Z</dcterms:modified>
</cp:coreProperties>
</file>