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A04D36" w:rsidP="0035377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Capítulo 1 – Pré-História e Primeira Infância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Desde sempre que o Homem tem sede de notícias simultaneamente exatas, completas e frescas, e é na rapidez que a concorrência joga de forma mais patente. Efetivamente, desde a origem dos tempos que uma notícia apenas adquire todo o seu preço quando se possui a sua exclusividade provisória.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 começarmos pelo mais primitivo, pela origem, o primeiro dos meios de comunicação social é a indicação pública de um facto muito simples e que podemos prever num tempo em que a escrita não existe. Um corte numa árvore, um ramo quebrado significam aos olhos dos homens primitivos a aproximação do inimigo ou, então, que a caça passou por aqui ou irá passar por ali. Vários sinais óticos figuram na mesma categoria, por exemplo o fumo durante o dia ou a chama durante a noite, ou também os sinais acústicos, como o tam-tam familiar entre os Africanos.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É curioso notar que este processo, evidentemente muito elementar, subsiste  aqui e ali ainda hoje. Assim o é para a eleição dos papas. Na Praça de são Pedro ficamos a saber que um soberano pontífice foi eleito pelo conclave quando aparece um fumo branco; em compensação, um fumo negro significa que o último voto dos cardeais foi indeciso e que estes continuam a deliberar.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Efetivamente, depressa se procurou acrescentar informações próprias a estes conhecimentos elementares e fundados numa escolha binária (em que há 2 resultados possíveis); graças a mensagens mais pormenorizadas, ou seja, ao imprevisto. Antes da época da escrita existia apenas um canal: a palavra apoiada na memória.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acontecimento mais simbólico é o episódio do corredor de Maratona, em 490 a. C.: após a vitória dos Gregos sobre os Persas, o mensageiro percorreu os 42195 Km até Atenas, onde depois de anunciar num sopro o sucesso da sua pátria, morreu de esgotamento.</w:t>
      </w:r>
    </w:p>
    <w:p w:rsidR="00353778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chegada da escrita modifica este quadro, tanto mais que, grosso modo, é contemporânea de uma domesticação dos animais que permite aumentar a velocidade de circulação de notícias. O cavalo faz mais do que duplicar a velocidade de um corredor a pé.</w:t>
      </w:r>
    </w:p>
    <w:p w:rsidR="003D035E" w:rsidRPr="003D035E" w:rsidP="00353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D035E">
        <w:rPr>
          <w:b/>
          <w:sz w:val="24"/>
          <w:szCs w:val="24"/>
        </w:rPr>
        <w:t>Desde as civilizações antigas que existem lugares privilegiados de circulação de notícias que são as feiras, a ágora, o fórum ou o templo. É na ágora e no fórum que na Grécia e em Roma se afixam as notícias do dia.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Desta forma, a partir do séc. XV e durante o século XVI, assiste-se ao aparecimento de uma rede de circulação de informações cada vez mais densa, testemunhada pela expansão das “notícias manuscritas”. A partir dos grandes centros de negócios, especialmente da Alemanha e da Itália, partem informações resumidas sobre a situação económica e sobre a situação política. São psotos lado a lado e recopiadas a toda a velocidade por escribas.</w:t>
      </w:r>
    </w:p>
    <w:p w:rsidR="003D035E" w:rsidRPr="003D035E" w:rsidP="00353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D035E">
        <w:rPr>
          <w:b/>
          <w:sz w:val="24"/>
          <w:szCs w:val="24"/>
        </w:rPr>
        <w:t>É então que aparece a imprensa, inventada por Gutenberg em Estrasburgo, em 1438.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 Ocidente, o primeiro livro sai das tipografias de Lião em 1473 e, quase de seguida, aparecem as notícias impressas, a princípio sem regularidade.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Desde os tempos recuados que a imprensa define-se por 3 facetas principais: as </w:t>
      </w:r>
      <w:r w:rsidRPr="003D035E">
        <w:rPr>
          <w:b/>
          <w:sz w:val="24"/>
          <w:szCs w:val="24"/>
        </w:rPr>
        <w:t>informações gerais</w:t>
      </w:r>
      <w:r>
        <w:rPr>
          <w:sz w:val="24"/>
          <w:szCs w:val="24"/>
        </w:rPr>
        <w:t xml:space="preserve">, os </w:t>
      </w:r>
      <w:r w:rsidRPr="003D035E">
        <w:rPr>
          <w:b/>
          <w:sz w:val="24"/>
          <w:szCs w:val="24"/>
        </w:rPr>
        <w:t>fait-divers</w:t>
      </w:r>
      <w:r>
        <w:rPr>
          <w:sz w:val="24"/>
          <w:szCs w:val="24"/>
        </w:rPr>
        <w:t xml:space="preserve"> (remetem a temas não muito sérios e sem comprometer seriamente ninguém), e a </w:t>
      </w:r>
      <w:r w:rsidRPr="003D035E">
        <w:rPr>
          <w:b/>
          <w:sz w:val="24"/>
          <w:szCs w:val="24"/>
        </w:rPr>
        <w:t>imprensa de opinião</w:t>
      </w:r>
      <w:r>
        <w:rPr>
          <w:sz w:val="24"/>
          <w:szCs w:val="24"/>
        </w:rPr>
        <w:t>, que se esforça por ter peso nos assuntos públicos.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etapa seguinte é marcada pelo aparecimento de uma regularidade na publicação, pela instauração deste laço particular entre o jornalista e o leitor, que constitui o encontro a prazo fixo.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Desde o séc. XVII que se desenham muitos dos traços que são ainda os da imprensa de hoje. O leque de géneros é já muito grande, enquanto esta nova profissão começa a alargar a sua liberdade contra os adversários habituais, que constituem o desejo de intervenção dos Governos, o dinheiro corruptor e também um certo número de favores de grupos.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par dos jornais de interesse geral, do tipo “gazeta”, que alinham sucessivamente informações militares, políticas, económicas, aparecem as 2 outras categorias já realçadas: os orgãos de cultura e os orgãos de entretenimento ricos em </w:t>
      </w:r>
      <w:r>
        <w:rPr>
          <w:i/>
          <w:sz w:val="24"/>
          <w:szCs w:val="24"/>
        </w:rPr>
        <w:t>fait-divers</w:t>
      </w:r>
      <w:r>
        <w:rPr>
          <w:sz w:val="24"/>
          <w:szCs w:val="24"/>
        </w:rPr>
        <w:t>.</w:t>
      </w:r>
    </w:p>
    <w:p w:rsidR="003D035E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Esta imprensa nascente, balbuciante, trava os seus primeiros combates pela liberdade. Primeiro contra os Governos. De início preocupam-se com este novo instrumento e reagem perante o desconhecido com um reflexo vulgar: com o medo, multiplicando as proibições ou punições tão pesadas que levam ao desaparecimento do jornal. Depois, numa segunda fase, aparece a vontade de domesticação, de conseguir que a imprensa sirva os seus desígnios.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história d aliberdade de imprensa é, em suma, a história da distinção que se estabelece progressivamente entre os segredos de Estado e as notícias publicadas.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segundo esforço da imprensa nascente visa a aquisição de uma maior liberdade relativamente ao dinheiro da corrupção. Desde os primórdios da história dos jornais que se denunciam os articulistas venais, os jornalistas vendidos, que aceitam dizer falsidades a troco de retribuições escondidas. Desde o séc. XVII que se acusam os jornalistas de mentir para melhor vender o jornal, por vezes por preguiça (é mais fácil contar factos imaginários do que factos em que é necessária a verificação) e, sobretudo, por terem sido subornados.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 é verdade que, muito rapidamente, os Governos descobrem as vantagens da corrupção; no seu arsenal juntam a extorsão à coerção.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 séc. XVII assiste-se também ao aparecimento de um outro perigo: aquele que esbate a fronteira, que deveria ser absoluta, entre o conteúdo das notícias e a publicidade comercial; a publicidade disfarçada é, desde sempre, uma ameaça.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Resta apenas afirmar uma terceira forma de liberdade: em relação aos favores de clãs próprios para abafarem a liberdade de julgamento e de crítica.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É necessário dizer que já é visível em França uma característica específica dos ministros e, eventualmente, das gentes do comércio e da indústria, que consiste no desejo de se tornarem ilustres escrevendo, publicando e fazendo intervenções no domínio das letras. 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 séc. XVII o mundo dos jornais é conduzido a uma reflexão de conjunto acerca da verdade que veicula, acerca dos seus limites e dos seus efeitos. Poder-se-á, dever-se-á – e de que forma? – fazer um relato justo, preciso e pormenorizado do que se passa? E, em face deste problema de sempre, já se precisam 3 atitudes possíveis (e não contraditórias): uma modéstia necessária, uma inquietude recorrente e, apesar de tudo, uma confiança corroborante.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Primeiro a modéstia: nos jornalistas deste tempo nasce, muito rapidamente, a consciência de que a natureza da profissão e a prontidão do ritmo nunca lhes deixam a mesma liberdade de ação que aos historiadores ou aos filósofos que trabalham na quietude distanciada do seu gabinete de trabalho, para escolherem o verdadeiro e o falso, para recolocarem os múltiplos acontecimentos do imediato na continuidade do longo prazo.</w:t>
      </w:r>
    </w:p>
    <w:p w:rsidR="00A739DA" w:rsidP="003537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 assim somos conduzidos à inquietude que se vê despontar na maioria das profissões de fé dos jornalistas desse tempo: o medo, não de enganar o povo, mas de lhe contar demasiado.</w:t>
      </w:r>
    </w:p>
    <w:p w:rsidR="00A739DA" w:rsidP="00353778">
      <w:pPr>
        <w:jc w:val="both"/>
        <w:rPr>
          <w:sz w:val="24"/>
          <w:szCs w:val="24"/>
        </w:rPr>
      </w:pPr>
    </w:p>
    <w:p w:rsidR="00A739DA" w:rsidRPr="004C142D" w:rsidP="0035377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(páginas 15 – 30: </w:t>
      </w:r>
      <w:r w:rsidR="004C142D">
        <w:rPr>
          <w:i/>
          <w:sz w:val="24"/>
          <w:szCs w:val="24"/>
        </w:rPr>
        <w:t>Desde a noite dos tempos; Ultrapassar o binário; Periódicos de todos os géneros; A liberdade: primeiros combates; A corrupção, já...; Redes e conluios; Três atitudes</w:t>
      </w:r>
      <w:r w:rsidR="004C142D">
        <w:rPr>
          <w:sz w:val="24"/>
          <w:szCs w:val="24"/>
          <w:u w:val="single"/>
        </w:rPr>
        <w:t>)</w:t>
      </w:r>
      <w:bookmarkStart w:id="0" w:name="_GoBack"/>
      <w:bookmarkEnd w:id="0"/>
      <w:r w:rsidR="004C142D">
        <w:rPr>
          <w:i/>
          <w:sz w:val="24"/>
          <w:szCs w:val="24"/>
        </w:rPr>
        <w:t xml:space="preserve"> </w:t>
      </w:r>
    </w:p>
    <w:p w:rsidR="003D035E" w:rsidRPr="003D035E" w:rsidP="00353778"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theme" Target="theme/theme1.xml"></Relationship><Relationship Id="rId5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Morgado</dc:creator>
  <cp:lastModifiedBy>Ana Morgado</cp:lastModifiedBy>
  <cp:revision>3</cp:revision>
  <dcterms:created xsi:type="dcterms:W3CDTF">2012-11-22T21:07:00Z</dcterms:created>
  <dcterms:modified xsi:type="dcterms:W3CDTF">2012-11-22T21:45:00Z</dcterms:modified>
</cp:coreProperties>
</file>